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B8D97" w14:textId="77777777" w:rsidR="00EC7765" w:rsidRPr="00A70A4F" w:rsidRDefault="00EC7765" w:rsidP="00536ED5">
      <w:pPr>
        <w:spacing w:after="0" w:line="240" w:lineRule="auto"/>
        <w:rPr>
          <w:rFonts w:eastAsia="Arial Unicode MS" w:cstheme="minorHAnsi"/>
          <w:b/>
          <w:color w:val="000000"/>
          <w:sz w:val="20"/>
          <w:szCs w:val="20"/>
          <w:u w:color="000000"/>
          <w:bdr w:val="nil"/>
        </w:rPr>
      </w:pPr>
      <w:bookmarkStart w:id="0" w:name="_Hlk163206042"/>
      <w:bookmarkStart w:id="1" w:name="_Hlk163205797"/>
      <w:r w:rsidRPr="00A70A4F">
        <w:rPr>
          <w:rFonts w:eastAsia="Arial Unicode MS" w:cstheme="minorHAnsi"/>
          <w:b/>
          <w:color w:val="000000"/>
          <w:sz w:val="20"/>
          <w:szCs w:val="20"/>
          <w:u w:color="000000"/>
          <w:bdr w:val="nil"/>
        </w:rPr>
        <w:t xml:space="preserve">Προς </w:t>
      </w:r>
    </w:p>
    <w:p w14:paraId="4B9CC064" w14:textId="77777777" w:rsidR="00EC3EBF" w:rsidRPr="00A70A4F" w:rsidRDefault="00EC7765" w:rsidP="00536ED5">
      <w:pPr>
        <w:spacing w:after="0" w:line="240" w:lineRule="auto"/>
        <w:rPr>
          <w:rFonts w:eastAsia="Arial Unicode MS" w:cstheme="minorHAnsi"/>
          <w:b/>
          <w:color w:val="000000"/>
          <w:sz w:val="20"/>
          <w:szCs w:val="20"/>
          <w:u w:color="000000"/>
          <w:bdr w:val="nil"/>
        </w:rPr>
      </w:pPr>
      <w:r w:rsidRPr="00A70A4F">
        <w:rPr>
          <w:rFonts w:eastAsia="Arial Unicode MS" w:cstheme="minorHAnsi"/>
          <w:b/>
          <w:color w:val="000000"/>
          <w:sz w:val="20"/>
          <w:szCs w:val="20"/>
          <w:u w:color="000000"/>
          <w:bdr w:val="nil"/>
        </w:rPr>
        <w:t>Την Επιτροπή Ερευνών και Διαχείρισης</w:t>
      </w:r>
      <w:r w:rsidR="00EC3EBF" w:rsidRPr="00A70A4F">
        <w:rPr>
          <w:rFonts w:eastAsia="Arial Unicode MS" w:cstheme="minorHAnsi"/>
          <w:b/>
          <w:color w:val="000000"/>
          <w:sz w:val="20"/>
          <w:szCs w:val="20"/>
          <w:u w:color="000000"/>
          <w:bdr w:val="nil"/>
        </w:rPr>
        <w:t xml:space="preserve"> </w:t>
      </w:r>
      <w:r w:rsidRPr="00A70A4F">
        <w:rPr>
          <w:rFonts w:eastAsia="Arial Unicode MS" w:cstheme="minorHAnsi"/>
          <w:b/>
          <w:color w:val="000000"/>
          <w:sz w:val="20"/>
          <w:szCs w:val="20"/>
          <w:u w:color="000000"/>
          <w:bdr w:val="nil"/>
        </w:rPr>
        <w:t xml:space="preserve">του </w:t>
      </w:r>
    </w:p>
    <w:p w14:paraId="063574AC" w14:textId="4C5A9F44" w:rsidR="00EC7765" w:rsidRPr="00A70A4F" w:rsidRDefault="00EC7765" w:rsidP="00536ED5">
      <w:pPr>
        <w:spacing w:after="0" w:line="240" w:lineRule="auto"/>
        <w:rPr>
          <w:rFonts w:eastAsia="Arial Unicode MS" w:cstheme="minorHAnsi"/>
          <w:b/>
          <w:color w:val="000000"/>
          <w:sz w:val="20"/>
          <w:szCs w:val="20"/>
          <w:u w:color="000000"/>
          <w:bdr w:val="nil"/>
        </w:rPr>
      </w:pPr>
      <w:r w:rsidRPr="00A70A4F">
        <w:rPr>
          <w:rFonts w:eastAsia="Arial Unicode MS" w:cstheme="minorHAnsi"/>
          <w:b/>
          <w:color w:val="000000"/>
          <w:sz w:val="20"/>
          <w:szCs w:val="20"/>
          <w:u w:color="000000"/>
          <w:bdr w:val="nil"/>
        </w:rPr>
        <w:t>Ειδικού Λογαριασμού Κονδυλίων Έρευνας του ΟΠΑ</w:t>
      </w:r>
    </w:p>
    <w:p w14:paraId="5E82B671" w14:textId="77777777" w:rsidR="00A70A4F" w:rsidRPr="00A70A4F" w:rsidRDefault="00A70A4F" w:rsidP="00536ED5">
      <w:pPr>
        <w:widowControl w:val="0"/>
        <w:tabs>
          <w:tab w:val="left" w:pos="700"/>
          <w:tab w:val="left" w:pos="7200"/>
        </w:tabs>
        <w:spacing w:after="200" w:line="276" w:lineRule="auto"/>
        <w:rPr>
          <w:rFonts w:eastAsia="Calibri" w:cstheme="minorHAnsi"/>
          <w:b/>
          <w:sz w:val="20"/>
          <w:szCs w:val="20"/>
          <w:u w:val="single"/>
        </w:rPr>
      </w:pPr>
    </w:p>
    <w:p w14:paraId="447C91D6" w14:textId="08A5DAB0" w:rsidR="00F10F8F" w:rsidRPr="008E6BF2" w:rsidRDefault="00F10F8F" w:rsidP="00536ED5">
      <w:pPr>
        <w:tabs>
          <w:tab w:val="left" w:pos="7269"/>
        </w:tabs>
        <w:spacing w:after="120" w:line="240" w:lineRule="auto"/>
        <w:jc w:val="center"/>
        <w:rPr>
          <w:rFonts w:eastAsia="Arial Unicode MS" w:cstheme="minorHAnsi"/>
          <w:b/>
          <w:color w:val="000000"/>
          <w:sz w:val="20"/>
          <w:szCs w:val="20"/>
          <w:u w:val="single" w:color="000000"/>
          <w:bdr w:val="nil"/>
        </w:rPr>
      </w:pPr>
      <w:r w:rsidRPr="00A70A4F">
        <w:rPr>
          <w:rFonts w:eastAsia="Arial Unicode MS" w:cstheme="minorHAnsi"/>
          <w:b/>
          <w:color w:val="000000"/>
          <w:sz w:val="20"/>
          <w:szCs w:val="20"/>
          <w:u w:val="single" w:color="000000"/>
          <w:bdr w:val="nil"/>
        </w:rPr>
        <w:t xml:space="preserve">Αίτημα για την έγκριση </w:t>
      </w:r>
      <w:r w:rsidR="00A70A4F" w:rsidRPr="00A70A4F">
        <w:rPr>
          <w:rFonts w:eastAsia="Arial Unicode MS" w:cstheme="minorHAnsi"/>
          <w:b/>
          <w:color w:val="000000"/>
          <w:sz w:val="20"/>
          <w:szCs w:val="20"/>
          <w:u w:val="single" w:color="000000"/>
          <w:bdr w:val="nil"/>
        </w:rPr>
        <w:t xml:space="preserve">πολυετών υποχρεώσεων </w:t>
      </w:r>
      <w:r w:rsidR="008E6BF2">
        <w:rPr>
          <w:rFonts w:eastAsia="Arial Unicode MS" w:cstheme="minorHAnsi"/>
          <w:b/>
          <w:color w:val="000000"/>
          <w:sz w:val="20"/>
          <w:szCs w:val="20"/>
          <w:u w:val="single" w:color="000000"/>
          <w:bdr w:val="nil"/>
        </w:rPr>
        <w:t>ΠΜΣ</w:t>
      </w:r>
    </w:p>
    <w:p w14:paraId="79F3A072" w14:textId="57DA1EAF" w:rsidR="00F10F8F" w:rsidRPr="00A70A4F" w:rsidRDefault="00F10F8F" w:rsidP="00536ED5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r w:rsidRPr="00A70A4F">
        <w:rPr>
          <w:rFonts w:eastAsia="Calibri" w:cstheme="minorHAnsi"/>
          <w:sz w:val="20"/>
          <w:szCs w:val="20"/>
        </w:rPr>
        <w:t xml:space="preserve">Ο/Η………………………………….………., ως Επιστημονικός Υπεύθυνος του έργου με κωδικό </w:t>
      </w:r>
      <w:proofErr w:type="spellStart"/>
      <w:r w:rsidRPr="00A70A4F">
        <w:rPr>
          <w:rFonts w:eastAsia="Calibri" w:cstheme="minorHAnsi"/>
          <w:sz w:val="20"/>
          <w:szCs w:val="20"/>
        </w:rPr>
        <w:t>rescom</w:t>
      </w:r>
      <w:proofErr w:type="spellEnd"/>
      <w:r w:rsidRPr="00A70A4F">
        <w:rPr>
          <w:rFonts w:eastAsia="Calibri" w:cstheme="minorHAnsi"/>
          <w:sz w:val="20"/>
          <w:szCs w:val="20"/>
        </w:rPr>
        <w:t xml:space="preserve"> …………….. και τίτλο «………………………………………….», στο πλαίσιο της ορθής υλοποίησής του και σε εφαρμογή της απόφασης του αρμόδιου οργάνου περί ανάθεσης έργου, αιτούμαι την έγκριση </w:t>
      </w:r>
      <w:r w:rsidR="00A70A4F" w:rsidRPr="00A70A4F">
        <w:rPr>
          <w:rFonts w:eastAsia="Calibri" w:cstheme="minorHAnsi"/>
          <w:sz w:val="20"/>
          <w:szCs w:val="20"/>
        </w:rPr>
        <w:t>πολυετών υποχρεώσεων που αναλαμβάνονται και πρόκειται να βαρύνουν τον προϋπολογισμό του επομένου/ων οικονομικού/ων έτους/ων</w:t>
      </w:r>
      <w:r w:rsidR="005B334D">
        <w:rPr>
          <w:rFonts w:eastAsia="Calibri" w:cstheme="minorHAnsi"/>
          <w:sz w:val="20"/>
          <w:szCs w:val="20"/>
        </w:rPr>
        <w:t>,</w:t>
      </w:r>
      <w:r w:rsidR="00A70A4F" w:rsidRPr="00A70A4F">
        <w:rPr>
          <w:rFonts w:eastAsia="Calibri" w:cstheme="minorHAnsi"/>
          <w:sz w:val="20"/>
          <w:szCs w:val="20"/>
        </w:rPr>
        <w:t xml:space="preserve"> δυνάμει της επισυναπτόμενης από ……………. σχετικής  απόφασης της ……………ης ΓΣ/ΕΠΣ του ανωτέρω ΜΠΣ</w:t>
      </w:r>
      <w:r w:rsidR="008278D6">
        <w:rPr>
          <w:rFonts w:eastAsia="Calibri" w:cstheme="minorHAnsi"/>
          <w:sz w:val="20"/>
          <w:szCs w:val="20"/>
        </w:rPr>
        <w:t xml:space="preserve"> και τον επισυναπτόμενο πίνακα</w:t>
      </w:r>
      <w:r w:rsidRPr="00A70A4F">
        <w:rPr>
          <w:rFonts w:eastAsia="Calibri" w:cstheme="minorHAnsi"/>
          <w:sz w:val="20"/>
          <w:szCs w:val="20"/>
        </w:rPr>
        <w:t>.</w:t>
      </w:r>
    </w:p>
    <w:p w14:paraId="125F303A" w14:textId="3447E105" w:rsidR="00F10F8F" w:rsidRPr="00A70A4F" w:rsidRDefault="00F10F8F" w:rsidP="00536ED5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r w:rsidRPr="00A70A4F">
        <w:rPr>
          <w:rFonts w:eastAsia="Calibri" w:cstheme="minorHAnsi"/>
          <w:sz w:val="20"/>
          <w:szCs w:val="20"/>
        </w:rPr>
        <w:t xml:space="preserve">Το </w:t>
      </w:r>
      <w:r w:rsidRPr="00A70A4F">
        <w:rPr>
          <w:rFonts w:eastAsia="Calibri" w:cstheme="minorHAnsi"/>
          <w:b/>
          <w:sz w:val="20"/>
          <w:szCs w:val="20"/>
        </w:rPr>
        <w:t>συνολικό κόστος</w:t>
      </w:r>
      <w:r w:rsidRPr="00A70A4F">
        <w:rPr>
          <w:rFonts w:eastAsia="Calibri" w:cstheme="minorHAnsi"/>
          <w:sz w:val="20"/>
          <w:szCs w:val="20"/>
        </w:rPr>
        <w:t xml:space="preserve"> </w:t>
      </w:r>
      <w:r w:rsidRPr="00A70A4F">
        <w:rPr>
          <w:rFonts w:eastAsia="Calibri" w:cstheme="minorHAnsi"/>
          <w:b/>
          <w:sz w:val="20"/>
          <w:szCs w:val="20"/>
        </w:rPr>
        <w:t xml:space="preserve"> των </w:t>
      </w:r>
      <w:r w:rsidR="00E304DD" w:rsidRPr="00A70A4F">
        <w:rPr>
          <w:rFonts w:eastAsia="Calibri" w:cstheme="minorHAnsi"/>
          <w:b/>
          <w:sz w:val="20"/>
          <w:szCs w:val="20"/>
        </w:rPr>
        <w:t>απασχολούμενων</w:t>
      </w:r>
      <w:r w:rsidRPr="00A70A4F">
        <w:rPr>
          <w:rFonts w:eastAsia="Calibri" w:cstheme="minorHAnsi"/>
          <w:sz w:val="20"/>
          <w:szCs w:val="20"/>
        </w:rPr>
        <w:t xml:space="preserve"> </w:t>
      </w:r>
      <w:r w:rsidR="005B334D">
        <w:rPr>
          <w:rFonts w:eastAsia="Calibri" w:cstheme="minorHAnsi"/>
          <w:sz w:val="20"/>
          <w:szCs w:val="20"/>
        </w:rPr>
        <w:t xml:space="preserve">που καλύπτουν  πολυετείς υποχρεώσεις </w:t>
      </w:r>
      <w:r w:rsidRPr="00A70A4F">
        <w:rPr>
          <w:rFonts w:eastAsia="Calibri" w:cstheme="minorHAnsi"/>
          <w:sz w:val="20"/>
          <w:szCs w:val="20"/>
        </w:rPr>
        <w:t>υπολογίζεται να ανέλθει στο ποσό των ………………… ευρώ,</w:t>
      </w:r>
      <w:r w:rsidRPr="00A70A4F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A70A4F">
        <w:rPr>
          <w:rFonts w:eastAsia="Calibri" w:cstheme="minorHAnsi"/>
          <w:sz w:val="20"/>
          <w:szCs w:val="20"/>
        </w:rPr>
        <w:t xml:space="preserve">η απαιτούμενη πίστωση έχει προβλεφθεί στις αντίστοιχες κατηγορίες του προϋπολογισμού του προγράμματος και το ποσό αυτό έχει δεσμευτεί με σχετική απόφαση ανάληψης υποχρέωσης. </w:t>
      </w:r>
    </w:p>
    <w:p w14:paraId="6346B664" w14:textId="089B24D0" w:rsidR="00F10F8F" w:rsidRPr="00A70A4F" w:rsidRDefault="00F10F8F" w:rsidP="00536ED5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r w:rsidRPr="00A70A4F">
        <w:rPr>
          <w:rFonts w:eastAsia="Calibri" w:cstheme="minorHAnsi"/>
          <w:sz w:val="20"/>
          <w:szCs w:val="20"/>
        </w:rPr>
        <w:t xml:space="preserve">Συγκεκριμένα, το ως άνω συνολικό κόστος απασχόλησης του προσωπικού εκτιμάται ότι θα κατανεμηθεί ανά οικονομικό έτος και ανά κατηγορία δαπάνης του προϋπολογισμού, ως ακολούθως: 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285"/>
        <w:gridCol w:w="6653"/>
        <w:gridCol w:w="993"/>
      </w:tblGrid>
      <w:tr w:rsidR="00F10F8F" w:rsidRPr="00A70A4F" w14:paraId="1510FA87" w14:textId="77777777" w:rsidTr="00A70A4F">
        <w:trPr>
          <w:trHeight w:val="57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06AD" w14:textId="77777777" w:rsidR="00F10F8F" w:rsidRPr="00A70A4F" w:rsidRDefault="00F10F8F" w:rsidP="00536E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Οικονομικό Έτος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E75A" w14:textId="77777777" w:rsidR="00F10F8F" w:rsidRPr="00A70A4F" w:rsidRDefault="00F10F8F" w:rsidP="00536E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Κατηγορίες Προϋπολογισμού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CA1" w14:textId="77777777" w:rsidR="00F10F8F" w:rsidRPr="00A70A4F" w:rsidRDefault="00F10F8F" w:rsidP="00536E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Συνολικό Ποσό</w:t>
            </w:r>
          </w:p>
        </w:tc>
      </w:tr>
      <w:tr w:rsidR="00F10F8F" w:rsidRPr="00A70A4F" w14:paraId="6DF851F0" w14:textId="77777777" w:rsidTr="00A70A4F">
        <w:trPr>
          <w:trHeight w:val="288"/>
          <w:jc w:val="center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BEF2" w14:textId="77777777" w:rsidR="00F10F8F" w:rsidRPr="00A70A4F" w:rsidRDefault="00F10F8F" w:rsidP="00536E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2" w:name="RANGE!A2"/>
            <w:bookmarkStart w:id="3" w:name="_Hlk113210990" w:colFirst="1" w:colLast="2"/>
            <w:r w:rsidRPr="00A70A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20…</w:t>
            </w:r>
            <w:bookmarkEnd w:id="2"/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22B4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Μόνιμου προσωπικού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699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7D9FA7B5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5387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F3F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Μελών ΔΕΠ-ΕΕΠ-ΕΔΙΠ άλλων Ιδρυμάτων χωρίς Τιμολόγιο Παροχής Υπηρεσιών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1BB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3B34AA17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D6B8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3660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Αποδοχές Προσωπικού με Σύμβαση Εργασίας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925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43EABE56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128A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E57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Τρίτων με σύμβαση έργου και Τιμολόγιο Παροχής Υπηρεσιών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9CA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7BE5F30B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CEEC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F9DE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Τρίτων με σύμβαση έργου με Τίτλο Κτήσης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9415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09636D6E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F24B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67A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Τρίτων Πρακτικά Ασκούμενων και Υποτρόφων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715B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4013BD41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BF5F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DF7202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 xml:space="preserve">ΣΥΝΟΛΟ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25900A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730F72E5" w14:textId="77777777" w:rsidTr="00A70A4F">
        <w:trPr>
          <w:trHeight w:val="288"/>
          <w:jc w:val="center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367C" w14:textId="77777777" w:rsidR="00F10F8F" w:rsidRPr="00A70A4F" w:rsidRDefault="00F10F8F" w:rsidP="00536E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el-GR"/>
              </w:rPr>
              <w:t>20…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504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Μόνιμου προσωπικού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87F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5FD13FEE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B553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DFD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Μελών ΔΕΠ-ΕΕΠ-ΕΔΙΠ άλλων Ιδρυμάτων χωρίς Τιμολόγιο Παροχής Υπηρεσιών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7EC6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4B8D6119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6AAB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0D3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Αποδοχές Προσωπικού με Σύμβαση Εργασίας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E7C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3A27123E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E50F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647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Τρίτων με σύμβαση έργου και Τιμολόγιο Παροχής Υπηρεσιών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D15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3E8B27CE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B8DB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655A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Τρίτων με σύμβαση έργου με Τίτλο Κτήσης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0596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53D47F02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DB48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401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Αμοιβές Τρίτων Πρακτικά Ασκούμενων και Υποτρόφων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519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0F8F" w:rsidRPr="00A70A4F" w14:paraId="2BF8BC6E" w14:textId="77777777" w:rsidTr="00A70A4F">
        <w:trPr>
          <w:trHeight w:val="288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648B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32E2CA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 xml:space="preserve">ΣΥΝΟΛΟ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3455C" w14:textId="77777777" w:rsidR="00F10F8F" w:rsidRPr="00A70A4F" w:rsidRDefault="00F10F8F" w:rsidP="00536E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70A4F"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bookmarkEnd w:id="3"/>
    </w:tbl>
    <w:p w14:paraId="2D5CD6D6" w14:textId="77777777" w:rsidR="00F10F8F" w:rsidRPr="00A70A4F" w:rsidRDefault="00F10F8F" w:rsidP="00536ED5">
      <w:pPr>
        <w:spacing w:after="120" w:line="240" w:lineRule="auto"/>
        <w:rPr>
          <w:rFonts w:eastAsia="Calibri" w:cstheme="minorHAnsi"/>
          <w:b/>
          <w:sz w:val="20"/>
          <w:szCs w:val="20"/>
        </w:rPr>
      </w:pPr>
    </w:p>
    <w:p w14:paraId="3A27A290" w14:textId="385F0319" w:rsidR="00F10F8F" w:rsidRPr="00A70A4F" w:rsidRDefault="00F10F8F" w:rsidP="00536ED5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A70A4F">
        <w:rPr>
          <w:rFonts w:eastAsia="Calibri" w:cstheme="minorHAnsi"/>
          <w:b/>
          <w:sz w:val="20"/>
          <w:szCs w:val="20"/>
        </w:rPr>
        <w:t>Για τους λόγους αυτούς</w:t>
      </w:r>
    </w:p>
    <w:p w14:paraId="1D943F04" w14:textId="77777777" w:rsidR="00F10F8F" w:rsidRPr="00A70A4F" w:rsidRDefault="00F10F8F" w:rsidP="00536ED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70A4F">
        <w:rPr>
          <w:rFonts w:eastAsia="Calibri" w:cstheme="minorHAnsi"/>
          <w:sz w:val="20"/>
          <w:szCs w:val="20"/>
        </w:rPr>
        <w:t xml:space="preserve">Παρακαλώ όπως εγκρίνετε: </w:t>
      </w:r>
      <w:r w:rsidRPr="00A70A4F">
        <w:rPr>
          <w:rFonts w:eastAsia="Calibri" w:cstheme="minorHAnsi"/>
          <w:b/>
          <w:sz w:val="20"/>
          <w:szCs w:val="20"/>
        </w:rPr>
        <w:t>α)</w:t>
      </w:r>
      <w:r w:rsidRPr="00A70A4F">
        <w:rPr>
          <w:rFonts w:eastAsia="Calibri" w:cstheme="minorHAnsi"/>
          <w:sz w:val="20"/>
          <w:szCs w:val="20"/>
        </w:rPr>
        <w:t xml:space="preserve"> την έγκριση των τυχόν πολυετών υποχρεώσεων που αναλαμβάνονται και πρόκειται να βαρύνουν τον προϋπολογισμό του επομένου/ων οικονομικού/ων έτους/ων, οριστικοποιώντας την ορθή κατανομή του συνολικού κόστους στα αντίστοιχα οικονομικά έτη που εκτείνεται η δαπάνη, σύμφωνα με τις διατάξεις του άρθρου 240 του Ν. 4957/2022, όπως τροποποιήθηκαν και ισχύουν. </w:t>
      </w:r>
    </w:p>
    <w:bookmarkEnd w:id="0"/>
    <w:p w14:paraId="5B423001" w14:textId="77777777" w:rsidR="00F10F8F" w:rsidRPr="00A70A4F" w:rsidRDefault="00F10F8F" w:rsidP="00536ED5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15386F02" w14:textId="77777777" w:rsidR="00F10F8F" w:rsidRPr="00A70A4F" w:rsidRDefault="00F10F8F" w:rsidP="00536ED5">
      <w:pPr>
        <w:spacing w:after="200" w:line="240" w:lineRule="auto"/>
        <w:jc w:val="center"/>
        <w:rPr>
          <w:rFonts w:eastAsia="Calibri" w:cstheme="minorHAnsi"/>
          <w:sz w:val="20"/>
          <w:szCs w:val="20"/>
        </w:rPr>
      </w:pPr>
      <w:r w:rsidRPr="00A70A4F">
        <w:rPr>
          <w:rFonts w:eastAsia="Calibri" w:cstheme="minorHAnsi"/>
          <w:sz w:val="20"/>
          <w:szCs w:val="20"/>
        </w:rPr>
        <w:t>Αθήνα, …../……./………..</w:t>
      </w:r>
    </w:p>
    <w:p w14:paraId="276547A9" w14:textId="3D91F76C" w:rsidR="00EC7765" w:rsidRDefault="00EC7765" w:rsidP="00536ED5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A70A4F">
        <w:rPr>
          <w:rFonts w:eastAsia="Calibri" w:cstheme="minorHAnsi"/>
          <w:sz w:val="20"/>
          <w:szCs w:val="20"/>
        </w:rPr>
        <w:t>Ο/Η Επιστημονικός/ή Υπεύθυνος/η</w:t>
      </w:r>
      <w:bookmarkEnd w:id="1"/>
    </w:p>
    <w:p w14:paraId="6F6BC256" w14:textId="77777777" w:rsidR="008278D6" w:rsidRDefault="008278D6" w:rsidP="00536ED5">
      <w:pPr>
        <w:spacing w:after="200" w:line="276" w:lineRule="auto"/>
        <w:jc w:val="center"/>
        <w:rPr>
          <w:rFonts w:eastAsia="Calibri" w:cstheme="minorHAnsi"/>
          <w:sz w:val="20"/>
          <w:szCs w:val="20"/>
        </w:rPr>
        <w:sectPr w:rsidR="008278D6" w:rsidSect="004B0F20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134" w:right="1800" w:bottom="1440" w:left="1800" w:header="708" w:footer="434" w:gutter="0"/>
          <w:cols w:space="708"/>
          <w:docGrid w:linePitch="360"/>
        </w:sectPr>
      </w:pPr>
    </w:p>
    <w:p w14:paraId="23CDBE9B" w14:textId="27160804" w:rsidR="008278D6" w:rsidRDefault="008278D6" w:rsidP="00536ED5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</w:p>
    <w:p w14:paraId="0125A54E" w14:textId="77777777" w:rsidR="008278D6" w:rsidRDefault="008278D6" w:rsidP="00536ED5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275"/>
        <w:gridCol w:w="2439"/>
        <w:gridCol w:w="1843"/>
        <w:gridCol w:w="1984"/>
      </w:tblGrid>
      <w:tr w:rsidR="008278D6" w:rsidRPr="005E5925" w14:paraId="0B06E34E" w14:textId="77777777" w:rsidTr="00E265F0">
        <w:trPr>
          <w:trHeight w:val="558"/>
          <w:jc w:val="center"/>
        </w:trPr>
        <w:tc>
          <w:tcPr>
            <w:tcW w:w="10910" w:type="dxa"/>
            <w:gridSpan w:val="7"/>
            <w:shd w:val="clear" w:color="auto" w:fill="auto"/>
          </w:tcPr>
          <w:p w14:paraId="075961BA" w14:textId="61F39761" w:rsidR="008278D6" w:rsidRPr="005E5925" w:rsidRDefault="008278D6" w:rsidP="00B34736">
            <w:pPr>
              <w:spacing w:before="2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4" w:name="_Hlk163132287"/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Α. </w:t>
            </w:r>
            <w:r w:rsidRPr="00F10F8F">
              <w:rPr>
                <w:rFonts w:eastAsia="Calibri" w:cstheme="minorHAnsi"/>
                <w:b/>
              </w:rPr>
              <w:t xml:space="preserve">ΠΙΝΑΚΑΣ </w:t>
            </w:r>
            <w:r>
              <w:rPr>
                <w:rFonts w:eastAsia="Calibri" w:cstheme="minorHAnsi"/>
                <w:b/>
              </w:rPr>
              <w:t>ΑΠΑΣΧΟΛΟΥΜΕΝΩΝ</w:t>
            </w:r>
            <w:r w:rsidRPr="00F10F8F">
              <w:rPr>
                <w:rFonts w:eastAsia="Calibri" w:cstheme="minorHAnsi"/>
                <w:b/>
              </w:rPr>
              <w:t xml:space="preserve"> ΚΑΙ ΣΤΟΙΧΕΙΑ ΑΠΑΣΧΟΛΗΣΗΣ</w:t>
            </w:r>
          </w:p>
        </w:tc>
      </w:tr>
      <w:tr w:rsidR="008278D6" w:rsidRPr="005E5925" w14:paraId="59FA3BD3" w14:textId="77777777" w:rsidTr="00E265F0">
        <w:trPr>
          <w:trHeight w:val="1276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4AECCC" w14:textId="77777777" w:rsidR="008278D6" w:rsidRPr="005E5925" w:rsidRDefault="008278D6" w:rsidP="00B34736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6B1033" w14:textId="77777777" w:rsidR="008278D6" w:rsidRPr="005E5925" w:rsidRDefault="008278D6" w:rsidP="00B34736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92FF2" w14:textId="77777777" w:rsidR="008278D6" w:rsidRPr="005E5925" w:rsidRDefault="008278D6" w:rsidP="00B34736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Α.Φ.Μ.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13254" w14:textId="4C78BEEB" w:rsidR="008278D6" w:rsidRPr="005E5925" w:rsidRDefault="008278D6" w:rsidP="00B34736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Ιδιότητα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6448B12" w14:textId="77777777" w:rsidR="008278D6" w:rsidRPr="005E5925" w:rsidRDefault="008278D6" w:rsidP="00B34736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Διάρκεια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απασχό-λησης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98011C" w14:textId="77777777" w:rsidR="008278D6" w:rsidRPr="005E5925" w:rsidRDefault="008278D6" w:rsidP="00B34736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  <w:r w:rsidRPr="005E5925" w:rsidDel="003C1D3F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DCC83A" w14:textId="77777777" w:rsidR="008278D6" w:rsidRPr="005E5925" w:rsidRDefault="008278D6" w:rsidP="00B34736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Συνολικό κόστος </w:t>
            </w:r>
          </w:p>
        </w:tc>
      </w:tr>
      <w:tr w:rsidR="008278D6" w:rsidRPr="005E5925" w14:paraId="156F4204" w14:textId="77777777" w:rsidTr="00E265F0">
        <w:trPr>
          <w:jc w:val="center"/>
        </w:trPr>
        <w:tc>
          <w:tcPr>
            <w:tcW w:w="534" w:type="dxa"/>
            <w:shd w:val="clear" w:color="auto" w:fill="auto"/>
          </w:tcPr>
          <w:p w14:paraId="6FD5F6ED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6EC3CD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5A8A47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77BAE7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24A2C86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9AED38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59ADDA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78D6" w:rsidRPr="005E5925" w14:paraId="3D2A6091" w14:textId="77777777" w:rsidTr="00E265F0">
        <w:trPr>
          <w:jc w:val="center"/>
        </w:trPr>
        <w:tc>
          <w:tcPr>
            <w:tcW w:w="534" w:type="dxa"/>
            <w:shd w:val="clear" w:color="auto" w:fill="auto"/>
          </w:tcPr>
          <w:p w14:paraId="6844414F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8A53D6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BEEDF1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BB0F0A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6C3CE053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76CD5B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7A1953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78D6" w:rsidRPr="005E5925" w14:paraId="37CCC3EE" w14:textId="77777777" w:rsidTr="00E265F0">
        <w:trPr>
          <w:jc w:val="center"/>
        </w:trPr>
        <w:tc>
          <w:tcPr>
            <w:tcW w:w="534" w:type="dxa"/>
            <w:shd w:val="clear" w:color="auto" w:fill="auto"/>
          </w:tcPr>
          <w:p w14:paraId="1DC7653B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35803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D41AD2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15B8D0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A5FEB31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CE724B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7C1209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78D6" w:rsidRPr="005E5925" w14:paraId="1E842445" w14:textId="77777777" w:rsidTr="00E265F0">
        <w:trPr>
          <w:jc w:val="center"/>
        </w:trPr>
        <w:tc>
          <w:tcPr>
            <w:tcW w:w="534" w:type="dxa"/>
            <w:shd w:val="clear" w:color="auto" w:fill="auto"/>
          </w:tcPr>
          <w:p w14:paraId="45854113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1E57E9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1F4F99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3D8523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229606A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648E09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FF12E1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78D6" w:rsidRPr="005E5925" w14:paraId="2E33648C" w14:textId="77777777" w:rsidTr="00E265F0">
        <w:trPr>
          <w:jc w:val="center"/>
        </w:trPr>
        <w:tc>
          <w:tcPr>
            <w:tcW w:w="534" w:type="dxa"/>
            <w:shd w:val="clear" w:color="auto" w:fill="auto"/>
          </w:tcPr>
          <w:p w14:paraId="4E703F6F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3E7365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DDBD03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A8F554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2D87E2B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6D0B9F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246B41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78D6" w:rsidRPr="005E5925" w14:paraId="291BA34A" w14:textId="77777777" w:rsidTr="00E265F0">
        <w:trPr>
          <w:jc w:val="center"/>
        </w:trPr>
        <w:tc>
          <w:tcPr>
            <w:tcW w:w="534" w:type="dxa"/>
            <w:shd w:val="clear" w:color="auto" w:fill="auto"/>
          </w:tcPr>
          <w:p w14:paraId="04A510BA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7F5615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164B67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579E36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D5D57C1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FC74A9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1EE3F2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78D6" w:rsidRPr="005E5925" w14:paraId="7DE85633" w14:textId="77777777" w:rsidTr="00E265F0">
        <w:trPr>
          <w:jc w:val="center"/>
        </w:trPr>
        <w:tc>
          <w:tcPr>
            <w:tcW w:w="534" w:type="dxa"/>
            <w:shd w:val="clear" w:color="auto" w:fill="auto"/>
          </w:tcPr>
          <w:p w14:paraId="245428B3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AA1432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D5B2B5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359CD9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26CF1B88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5FFD0E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34C7F8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278D6" w:rsidRPr="005E5925" w14:paraId="1156ED81" w14:textId="77777777" w:rsidTr="00E265F0">
        <w:tblPrEx>
          <w:jc w:val="left"/>
        </w:tblPrEx>
        <w:trPr>
          <w:trHeight w:val="60"/>
        </w:trPr>
        <w:tc>
          <w:tcPr>
            <w:tcW w:w="8926" w:type="dxa"/>
            <w:gridSpan w:val="6"/>
          </w:tcPr>
          <w:p w14:paraId="553FCBF3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BC1CF" w14:textId="77777777" w:rsidR="008278D6" w:rsidRPr="005E5925" w:rsidRDefault="008278D6" w:rsidP="00B3473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4"/>
    </w:tbl>
    <w:p w14:paraId="14DD0B71" w14:textId="77777777" w:rsidR="008278D6" w:rsidRPr="00A70A4F" w:rsidRDefault="008278D6" w:rsidP="00536ED5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</w:p>
    <w:sectPr w:rsidR="008278D6" w:rsidRPr="00A70A4F" w:rsidSect="004B0F20">
      <w:endnotePr>
        <w:numFmt w:val="decimal"/>
      </w:endnotePr>
      <w:pgSz w:w="16838" w:h="11906" w:orient="landscape"/>
      <w:pgMar w:top="1797" w:right="1134" w:bottom="1797" w:left="144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4E717" w14:textId="77777777" w:rsidR="004B0F20" w:rsidRDefault="004B0F20" w:rsidP="00EC7765">
      <w:pPr>
        <w:spacing w:after="0" w:line="240" w:lineRule="auto"/>
      </w:pPr>
      <w:r>
        <w:separator/>
      </w:r>
    </w:p>
  </w:endnote>
  <w:endnote w:type="continuationSeparator" w:id="0">
    <w:p w14:paraId="6C5AF6CE" w14:textId="77777777" w:rsidR="004B0F20" w:rsidRDefault="004B0F20" w:rsidP="00EC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F6F67" w14:textId="77777777" w:rsidR="00916A3C" w:rsidRPr="00EC7765" w:rsidRDefault="00916A3C" w:rsidP="00EC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FA946" w14:textId="77777777" w:rsidR="004B0F20" w:rsidRDefault="004B0F20" w:rsidP="00EC7765">
      <w:pPr>
        <w:spacing w:after="0" w:line="240" w:lineRule="auto"/>
      </w:pPr>
      <w:r>
        <w:separator/>
      </w:r>
    </w:p>
  </w:footnote>
  <w:footnote w:type="continuationSeparator" w:id="0">
    <w:p w14:paraId="302A1D8D" w14:textId="77777777" w:rsidR="004B0F20" w:rsidRDefault="004B0F20" w:rsidP="00EC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E6C43" w14:textId="77777777" w:rsidR="00916A3C" w:rsidRPr="00EC7765" w:rsidRDefault="00916A3C" w:rsidP="00EC7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D4356"/>
    <w:multiLevelType w:val="hybridMultilevel"/>
    <w:tmpl w:val="E3142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219A"/>
    <w:multiLevelType w:val="hybridMultilevel"/>
    <w:tmpl w:val="AE80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02234"/>
    <w:multiLevelType w:val="hybridMultilevel"/>
    <w:tmpl w:val="AE80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643889">
    <w:abstractNumId w:val="1"/>
  </w:num>
  <w:num w:numId="2" w16cid:durableId="1517038965">
    <w:abstractNumId w:val="0"/>
  </w:num>
  <w:num w:numId="3" w16cid:durableId="171018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5"/>
    <w:rsid w:val="00021531"/>
    <w:rsid w:val="000417F6"/>
    <w:rsid w:val="00044751"/>
    <w:rsid w:val="00060C21"/>
    <w:rsid w:val="000826D8"/>
    <w:rsid w:val="000A6E5E"/>
    <w:rsid w:val="000D613E"/>
    <w:rsid w:val="000E5CD6"/>
    <w:rsid w:val="000E6209"/>
    <w:rsid w:val="000F5807"/>
    <w:rsid w:val="000F72B9"/>
    <w:rsid w:val="00117BD1"/>
    <w:rsid w:val="00184B0D"/>
    <w:rsid w:val="00194A32"/>
    <w:rsid w:val="00207977"/>
    <w:rsid w:val="002540F2"/>
    <w:rsid w:val="0026794D"/>
    <w:rsid w:val="002C304B"/>
    <w:rsid w:val="00320FB6"/>
    <w:rsid w:val="003220E8"/>
    <w:rsid w:val="00324E10"/>
    <w:rsid w:val="00375826"/>
    <w:rsid w:val="003B3097"/>
    <w:rsid w:val="003C4E26"/>
    <w:rsid w:val="003D1F6D"/>
    <w:rsid w:val="003F0EC8"/>
    <w:rsid w:val="003F25CE"/>
    <w:rsid w:val="00401AE1"/>
    <w:rsid w:val="004049E6"/>
    <w:rsid w:val="0041384B"/>
    <w:rsid w:val="0041431D"/>
    <w:rsid w:val="004207BC"/>
    <w:rsid w:val="00422CC5"/>
    <w:rsid w:val="00455B46"/>
    <w:rsid w:val="00473431"/>
    <w:rsid w:val="004750D6"/>
    <w:rsid w:val="0048298D"/>
    <w:rsid w:val="004B0F20"/>
    <w:rsid w:val="004B1296"/>
    <w:rsid w:val="004B6EB8"/>
    <w:rsid w:val="00536ED5"/>
    <w:rsid w:val="005B334D"/>
    <w:rsid w:val="005C4F6C"/>
    <w:rsid w:val="005E5925"/>
    <w:rsid w:val="005F1F34"/>
    <w:rsid w:val="00623082"/>
    <w:rsid w:val="006C7592"/>
    <w:rsid w:val="00734098"/>
    <w:rsid w:val="00762CD6"/>
    <w:rsid w:val="007872C7"/>
    <w:rsid w:val="00791E0E"/>
    <w:rsid w:val="007B36A1"/>
    <w:rsid w:val="007C6A2A"/>
    <w:rsid w:val="007C7E26"/>
    <w:rsid w:val="007E517A"/>
    <w:rsid w:val="007F1854"/>
    <w:rsid w:val="007F4969"/>
    <w:rsid w:val="007F5DE5"/>
    <w:rsid w:val="00813C9E"/>
    <w:rsid w:val="008278D6"/>
    <w:rsid w:val="0083537B"/>
    <w:rsid w:val="008535E9"/>
    <w:rsid w:val="00862109"/>
    <w:rsid w:val="008719CC"/>
    <w:rsid w:val="008860C2"/>
    <w:rsid w:val="008E6BF2"/>
    <w:rsid w:val="008F4374"/>
    <w:rsid w:val="00916A3C"/>
    <w:rsid w:val="00A00C56"/>
    <w:rsid w:val="00A33753"/>
    <w:rsid w:val="00A613BF"/>
    <w:rsid w:val="00A70A4F"/>
    <w:rsid w:val="00AB388D"/>
    <w:rsid w:val="00AE5EE0"/>
    <w:rsid w:val="00B206FE"/>
    <w:rsid w:val="00B40D42"/>
    <w:rsid w:val="00B451AB"/>
    <w:rsid w:val="00B53FAE"/>
    <w:rsid w:val="00B559F8"/>
    <w:rsid w:val="00B643A7"/>
    <w:rsid w:val="00C03044"/>
    <w:rsid w:val="00C20E62"/>
    <w:rsid w:val="00C43555"/>
    <w:rsid w:val="00C45AD7"/>
    <w:rsid w:val="00CC7E13"/>
    <w:rsid w:val="00CE3EED"/>
    <w:rsid w:val="00D07E5D"/>
    <w:rsid w:val="00D429AC"/>
    <w:rsid w:val="00D800E4"/>
    <w:rsid w:val="00E20381"/>
    <w:rsid w:val="00E265F0"/>
    <w:rsid w:val="00E304DD"/>
    <w:rsid w:val="00E4198A"/>
    <w:rsid w:val="00EA4273"/>
    <w:rsid w:val="00EC3EBF"/>
    <w:rsid w:val="00EC5B66"/>
    <w:rsid w:val="00EC68A3"/>
    <w:rsid w:val="00EC7765"/>
    <w:rsid w:val="00F10F8F"/>
    <w:rsid w:val="00F25334"/>
    <w:rsid w:val="00F62FB6"/>
    <w:rsid w:val="00F956C4"/>
    <w:rsid w:val="00FA3137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10D7A"/>
  <w15:chartTrackingRefBased/>
  <w15:docId w15:val="{9BDFC08B-0E00-4239-ADF1-72818F19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7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76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7765"/>
    <w:rPr>
      <w:vertAlign w:val="superscript"/>
    </w:rPr>
  </w:style>
  <w:style w:type="paragraph" w:styleId="Header">
    <w:name w:val="header"/>
    <w:basedOn w:val="Normal"/>
    <w:link w:val="HeaderChar"/>
    <w:unhideWhenUsed/>
    <w:rsid w:val="00EC776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EC7765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C776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C7765"/>
    <w:rPr>
      <w:rFonts w:ascii="Calibri" w:eastAsia="Calibri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1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0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298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3D96-F27C-41C6-BCA7-C72F99B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Γ</dc:creator>
  <cp:keywords/>
  <dc:description/>
  <cp:lastModifiedBy>GOYMENOY EYAGGELIA;ΓΟΥΜΕΝΟΥ ΕΥΑΓΓΕΛΙΑ</cp:lastModifiedBy>
  <cp:revision>2</cp:revision>
  <cp:lastPrinted>2024-04-05T07:39:00Z</cp:lastPrinted>
  <dcterms:created xsi:type="dcterms:W3CDTF">2024-04-26T11:27:00Z</dcterms:created>
  <dcterms:modified xsi:type="dcterms:W3CDTF">2024-04-26T11:27:00Z</dcterms:modified>
</cp:coreProperties>
</file>